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 декабря 2012 года 1153-З N 1199-IV</w:t>
      </w:r>
      <w:r>
        <w:rPr>
          <w:rFonts w:ascii="Calibri" w:hAnsi="Calibri" w:cs="Calibri"/>
        </w:rPr>
        <w:br/>
      </w:r>
    </w:p>
    <w:p w:rsidR="005F4D66" w:rsidRDefault="005F4D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ДЕТСКО-ЮНОШЕСКОМ СПОРТЕ В РЕСПУБЛИКЕ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Собрания (Ил Тумэн)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15.12.2012 </w:t>
      </w: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 xml:space="preserve"> N 1200-IV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развитие детско-юношеского спорта, увеличение числа юных спортсменов, подготовку спортивного резерва для спорта высших достижений, создание условий для занятий физической культурой и спортом как средством формирования здорового образа жизни у детей, подростков и молодежи в возрасте до 18 лет в Республике Саха (Якутия).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правовые, экономические, социальные и организационные меры по оказанию содействия развитию детско-юношеского спорта, регулирует отношения, возникающие в связи с осуществлением спортивной деятельности физкультурно-спортивными организациями, проведением юридическими и физическими лицами спортивных мероприятий, спортивной подготовки юных спортсменов на территории Республики Саха (Якутия).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юные спортсмены - дети, подростки и молодежь в возрасте до 18 лет, систематически занимающиеся спортом и выступающие на спортивных соревнованиях по установленным правилам;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детско-юношеский спорт - составная часть физической культуры, сложившаяся в форме соревновательной деятельности и спортивной подготовки юных спортсменов;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спортивная подготовка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на оказание услуг по спортивной подготовке в соответствии с программами спортивной подготовки.</w:t>
      </w:r>
      <w:proofErr w:type="gramEnd"/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Правовые основы детско-юношеского спорта в Республике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в сфере детско-юношеского спорта в Республике Саха (Якутия) основывается на положениях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Федеральном </w:t>
      </w:r>
      <w:hyperlink r:id="rId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4 декабря 2007 года N 329-ФЗ "О физической культуре и спорте в Российской Федерации", других федеральных законах, </w:t>
      </w:r>
      <w:hyperlink r:id="rId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(Основном законе) Республики Саха (Якутия) и осуществляется в соответствии с настоящим Законом, другими законами и иными нормативными правовыми актами Республики Саха (Якутия).</w:t>
      </w:r>
      <w:proofErr w:type="gramEnd"/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4. Основные задачи развития детско-юношеского спорта в Республике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развития детско-юношеского спорта в Республике Саха (Якутия) являются: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укрепление здоровья, улучшение физического состояния детей, подростков и молодежи в возрасте до 18 лет, формирование у них здорового образа жизни посредством занятий физической культурой и спортом;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социально активной личности, воспитание у юных спортсменов чувства патриотизма и гражданской ответственности;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единого детско-юношеского физкультурно-спортивного пространства, являющегося одним из приоритетных направлений развития физической культуры и спорта в Республике Саха (Якутия);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доступности занятий физической культурой и спортом для детей, подростков и молодежи в возрасте до 18 лет, внедрение инновационных оздоровительных и физкультурно-оздоровительных технологий в деятельность физкультурно-спортивных организаций и учреждений дополнительного образования физкультурно-спортивной направленности.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Статья 5. Система детско-юношеского спорта в Республике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детско-юношеского спорта в Республике Саха (Якутия) является составной частью системы физической культуры и спорта и представляет собой совокупность государственных, муниципальных, общественных и иных организаций, а также физических лиц, способствующих реализации государственных программ развития детско-юношеского спорта в Республике Саха (Якутия).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Статья 6. Субъекты детско-юношеского спорта в Республике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субъектам детско-юношеского спорта в Республике Саха (Якутия) относятся: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Республики Саха (Якутия), осуществляющие деятельность в сфере детско-юношеского спорта, органы местного самоуправления, подведомственные им организации;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физкультурно-спортивные организации, в том числе физкультурно-спортивные общества, спортивно-технические общества, спортивные клубы, центры спортивной подготовки;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местные и республиканские спортивные федерации;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образовательные учреждения, осуществляющие деятельность в сфере детско-юношеского спорта, в том числе учреждения дополнительного образования физкультурно-спортивной направленности;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научные организации, осуществляющие исследования в области физической культуры и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профессиональные союзы;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дети, подростки и молодежь в возрасте до 18 лет, занимающиеся физической культурой, юные спортсмены и их коллективы (спортивные команды), а также спортивные судьи, тренеры и иные специалисты в сфере детско-юношеского спорта в соответствии с перечнем специалистов, утвержденным федеральным органом исполнительной власти в области физической культуры и спорта.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Статья 7. Полномочия исполнительного органа государственной власти Республики Саха (Якутия) в области молодежной политики, физической культуры и спорта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орган государственной власти Республики Саха (Якутия) в области молодежной политики, физической культуры и спорта: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в пределах своей компетенции реализацию мер государственной поддержки детско-юношеского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контроль и оказывает содействие развитию детско-юношеского спорта, обеспечивает гармоничное сочетание государственного и общественного управления;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участвует в разработке и реализации государственных программ развития детско-юношеского спорта в Республике Саха (Якутия);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организационно-методическую деятельность детско-юношеских физкультурно-спортивных организаций и учреждений дополнительного образования физкультурно-спортивной направленности;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проводит республиканские спартакиады, организует массовые физкультурно-оздоровительные и спортивные мероприятия, участвует в организации всероссийских и международных детско-юношеских спортивных соревнований и тренировочных сборов, проводимых на территории Республики Саха (Якутия);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организует и координирует деятельность подведомственных учреждений дополнительного образования физкультурно-спортивной направленности,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указанной деятельностью;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содержание, обслуживание и ремонт физкультурно-оздоровительных, спортивных и спортивно-технических объектов, находящихся в государственной собственности Республики Саха (Якутия), закрепленных за подведомственными государственными учреждениями, обеспечивает доступность их использования детьми, подростками и молодежью в возрасте до 18 лет для занятий физической культурой и спортом;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участвует в научных исследованиях по наиболее актуальным проблемам физической культуры и детско-юношеского спорта, подготовки юных спортсменов, медико-биологического обеспечения и допингового контроля в сфере детско-юношеского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принимает решения о присвоении спортивных разрядов и квалификационных категорий спортивных судей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Единой всероссийской спортивной классификации и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спортивных судьях;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проводит детско-юношеские спортивные соревнования, спартакиады, массовые спортивные мероприятия, утверждает календарные планы физкультурных мероприятий и спортивных мероприятий Республики Саха (Якутия);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обеспечивает подготовку детских и юношеских сборных команд Республики Саха (Якутия) по различным видам спорта и участие их в межрегиональных, всероссийских и международных спортивных соревнованиях;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иные полномочия в сфере детско-юношеского спорта в соответствии с законодательством.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Статья 8. Полномочия исполнительного органа государственной власти Республики Саха (Якутия) в области образования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орган государственной власти Республики Саха (Якутия) в области образования: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и координирует работу по физическому воспитанию, развитию детско-юношеского спорта, совершенствованию здоровьесберегающих условий в образовательных учреждениях, осуществляющих деятельность в сфере детско-юношеского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разрабатывает и утверждает порядок исполнения государственного (муниципального) заказа на оказание услуг в области физической культуры и спорта в государственных образовательных учреждениях, осуществляющих деятельность в сфере детско-юношеского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физкультурно-оздоровительную работу с детьми, подростками и молодежью в возрасте до 18 лет, способствует привлечению их к систематическим занятиям физической культурой и спортом, осуществляет организацию спортивных клубов, центров спортивно-массовой работы в системе образования;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организует и координирует деятельность образовательных учреждений дополнительного образования физкультурно-спортивной направленности, находящихся в его ведении,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указанной деятельностью;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преподавания физической культуры и спорта в образовательных учреждениях, осуществляющих деятельность в сфере детско-юношеского спорта, в том числе в учреждениях дополнительного образования физкультурно-спортивной </w:t>
      </w:r>
      <w:r>
        <w:rPr>
          <w:rFonts w:ascii="Calibri" w:hAnsi="Calibri" w:cs="Calibri"/>
        </w:rPr>
        <w:lastRenderedPageBreak/>
        <w:t>направленности;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организует и координирует деятельность подведомственных учреждений дополнительного образования физкультурно-спортивной направленности, находящихся в его ведении,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указанной деятельностью;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участвует в разработке и принятии нормативных правовых актов в сфере детско-юношеского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учебно-методическое и организационно-методическое обеспечение образовательных учреждений, осуществляющих деятельность в сфере детско-юношеского спорта, в том числе учреждений дополнительного образования физкультурно-спортивной направленности;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проводит детско-юношеские соревнования в образовательных учреждениях, осуществляющих деятельность в сфере детско-юношеского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организует и осуществляет проведение мониторинга в области физической подготовленности и физического развития детей, подростков и молодежи в возрасте до 18 лет;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участвует в научных исследованиях по вопросам детского спорта и оздоровления детей, подростков и молодежи в возрасте до 18 лет;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иные полномочия в сфере детско-юношеского спорта в соответствии с законодательством.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Статья 9. Полномочия исполнительного органа государственной власти Республики Саха (Якутия) в области здравоохранения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орган государственной власти Республики Саха (Якутия) в области здравоохранения: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основные направления развития медицинского обеспечения юных спортсменов, осуществляет разработку и реализацию программ в указанной области;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принимает в пределах своей компетенции правовые акты, регламентирующие проведение медицинского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состоянием здоровья и физическим развитием детей, подростков и молодежи в возрасте до 18 лет, участвующих в учебно-тренировочном процессе, спортивных соревнованиях и массовых спортивных мероприятиях;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развивает и совершенствует систему медицинского обеспечения детей, подростков и молодежи в возрасте до 18 лет, занимающихся физической культурой и спортом, обеспечивает медицинское обслуживание юных спортсменов, проводит медицинское освидетельствование юных спортсменов не реже двух раз в год;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 реализацию прав детей, подростков и молодежи в возрасте до 18 лет, занимающихся физической культурой и спортом, на охрану здоровья и медицинское обеспечение;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участвует в медицинском обеспечении детских и юношеских сборных команд по различным видам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медицинское обеспечение организаций детско-юношеского спорта;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принимает решения по аттестации, присвоению квалификационных категорий врачам и другим медицинским работникам в сфере детско-юношеского спорта, организует их подготовку, переподготовку и повышение квалификации;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иные полномочия в сфере детско-юношеского спорта в соответствии с законодательством.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>Статья 10. Полномочия органов местного самоуправления в сфере детско-юношеского спорта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Органы местного самоуправления создают условия для формирования здорового образа жизни у детей, подростков и молодежи в возрасте до 18 лет посредством занятий физической культурой и спортом, внедрения здоровьесберегающих технологий в образовательных учреждениях, осуществляющих деятельность в сфере детско-юношеского спорта, принимают участие в реализации комплекса мероприятий по развитию детско-юношеского спорта, </w:t>
      </w:r>
      <w:r>
        <w:rPr>
          <w:rFonts w:ascii="Calibri" w:hAnsi="Calibri" w:cs="Calibri"/>
        </w:rPr>
        <w:lastRenderedPageBreak/>
        <w:t>разрабатываемого органами исполнительной власти Республики Саха (Якутия).</w:t>
      </w:r>
      <w:proofErr w:type="gramEnd"/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Статья 11. Организация и проведение спортивной подготовки и массовых спортивных мероприятий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 проведение спортивной подготовки и массовых спортивных мероприятий осуществляются физкультурно-спортивными организациями и учреждениями дополнительного образования физкультурно-спортивной направленности, в соответствии с планами, утвержденными их руководителями. Содержание и условия проведения спортивной подготовки должны соответствовать требованиям государственного образовательного стандарта, базисного учебного плана и учебных программ по различным видам спорта.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Спортивная подготовка проводится в детско-юношеских спортивных школах, детско-юношеских спортивных клубах.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Спортивные соревнования могут проводиться в рамках спортивной подготовки, а также в соответствии с календарным планом физкультурных мероприятий и спортивных мероприятий Республики Саха (Якутия), утверждаемым до начала соответствующего календарного года исполнительным органом государственной власти Республики Саха (Якутия) в области молодежной политики, физической культуры и спорта.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Организации, проводящие спортивную подготовку, организаторы спортивных соревнований и массовых спортивных мероприятий обязаны обеспечить условия, гарантирующие охрану здоровья и безопасность юных спортсменов, тренеров, судей и других участников спортивных соревнований.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>Статья 12. Судейство детских и юношеских спортивных соревнований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судейству детских и юношеских спортивных соревнований допускаются судьи, имеющие соответствующую специальную подготовку, прошедшие аттестацию и состоящие на учете в спортивных федерациях по видам спорта.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Судейство детских и юношеских спортивных соревнований проводится в соответствии с правилами спортивных соревнований, утвержденными международными спортивными федерациями по различным видам спорта или всероссийскими спортивными федерациями по различным видам спорта, а также положениями о спортивных соревнованиях, утвержденными организаторами спортивных соревнований.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15"/>
      <w:bookmarkEnd w:id="12"/>
      <w:r>
        <w:rPr>
          <w:rFonts w:ascii="Calibri" w:hAnsi="Calibri" w:cs="Calibri"/>
        </w:rPr>
        <w:t>Статья 13. Обеспечение медицинской помощью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занятиям физической культурой и спортом допускаются юные спортсмены, прошедшие медицинское освидетельствование в государственных медицинских учреждениях и допущенные по состоянию здоровья к спортивной подготовке.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Врачебно-физкультурный диспансер, центральные районные (улусные), городские лечебно-профилактические учреждения, а также их структурные подразделения совместно с тренерами, инструкторами по физической культуре и спорту осуществляют учет детей, подростков и молодежи в возрасте до 18 лет, занимающихся физической культурой и спортом,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их здоровья и физическим развитием.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Исполнительный орган государственной власти Республики Саха (Якутия) в области здравоохранения совместно с исполнительным органом государственной власти Республики Саха (Якутия) в области молодежной политики, физической культуры и спорта, исполнительным органом государственной власти Республики Саха (Якутия) в области образования, органами местного самоуправления создают условия для осуществления медицинского контроля за состоянием здоровья и физического развития детей, подростков и молодежи в возрасте до 18</w:t>
      </w:r>
      <w:proofErr w:type="gramEnd"/>
      <w:r>
        <w:rPr>
          <w:rFonts w:ascii="Calibri" w:hAnsi="Calibri" w:cs="Calibri"/>
        </w:rPr>
        <w:t xml:space="preserve"> лет, занятий лечебной физкультурой, внедрения здоровьесберегающих технологий, оказания медицинской помощи при травмах и других состояниях, возникающих при занятиях физической культурой и спортом.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учреждениях дополнительного образования физкультурно-спортивной направленности </w:t>
      </w:r>
      <w:r>
        <w:rPr>
          <w:rFonts w:ascii="Calibri" w:hAnsi="Calibri" w:cs="Calibri"/>
        </w:rPr>
        <w:lastRenderedPageBreak/>
        <w:t>предусматриваются штатные единицы врачей и других медицинских работников в области физической культуры и спорта в соответствии с нормативными актами, штатными расписаниями.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Врачебно-физкультурный диспансер оказывает врачам и другим медицинским работникам в области физической культуры и спорта организационно-методическую помощь во внедрении здоровьесберегающих технологий, медицинского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состоянием здоровья и физического развития детей, подростков и молодежи в возрасте до 18 лет, в организации занятий по лечебной физкультуре.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Медицинские кабинеты учреждений дополнительного образования физкультурно-спортивной направленности оснащаются необходимым медицинским оборудованием, инструментарием, лекарственными средствами для осуществления медицинского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состоянием здоровья и физического развития детей, подростков и молодежи в возрасте до 18 лет, оказания медицинской помощи при травмах и других состояниях, возникающих при занятиях физической культурой и спортом.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Аттестация и присвоение квалификационных категорий врачам и другим медицинским работникам в области физической культуры и спорта осуществляются в соответствии с нормативными правовыми актами Российской Федерации и нормативными правовыми актами Республики Саха (Якутия).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Статья 14. Участие в осуществлении пропаганды физической культуры и спорта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Республики Саха (Якутия), органы местного самоуправления, средства массовой информации, физкультурно-спортивные организации, образовательные учреждения, осуществляющие деятельность в сфере детско-юношеского спорта, в том числе учреждения дополнительного образования физкультурно-спортивной направленности, участвуют в осуществлении пропаганды физической культуры и спорта среди детей, подростков и молодежи в возрасте до 18 лет.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9"/>
      <w:bookmarkEnd w:id="14"/>
      <w:r>
        <w:rPr>
          <w:rFonts w:ascii="Calibri" w:hAnsi="Calibri" w:cs="Calibri"/>
        </w:rPr>
        <w:t>Статья 15. Государственные программы развития детско-юношеского спорта в Республике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программы развития детско-юношеского спорта в Республике Саха (Якутия) разрабатываются и утверждаются в соответствии с законодательством.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33"/>
      <w:bookmarkEnd w:id="15"/>
      <w:r>
        <w:rPr>
          <w:rFonts w:ascii="Calibri" w:hAnsi="Calibri" w:cs="Calibri"/>
        </w:rPr>
        <w:t>Статья 16. Развитие материально-технической базы детско-юношеского спорта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Саха (Якутия) и органы местного самоуправления участвуют в создании и развитии материально-технической базы образовательных учреждений, осуществляющих деятельность в сфере детско-юношеского спорта.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Объекты собственности, закрепленные учредителем за государственными, муниципальными и иными учреждениями дополнительного образования физкультурно-спортивной направленности, научными учреждениями, находятся в оперативном управлении этих учреждений.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и развитие материально-технической базы учреждений дополнительного образования физкультурно-спортивной направленности осуществляются за счет средств государственного бюджета Республики Саха (Якутия), местных бюджетов и иных не запрещенных законодательством источников.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образовательного учреждения, осуществляющего деятельность в сфере детско-юношеского спорта, в части создания и развития материально-технической базы осуществляется его учредителем или уполномоченным лицом.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0"/>
      <w:bookmarkEnd w:id="16"/>
      <w:r>
        <w:rPr>
          <w:rFonts w:ascii="Calibri" w:hAnsi="Calibri" w:cs="Calibri"/>
        </w:rPr>
        <w:t>Статья 17. Финансовое обеспечение детско-юношеского спорта в Республике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детско-юношеского спорта в Республике Саха (Якутия) осуществляется за счет средств государственного бюджета Республики Саха (Якутия) и иных не </w:t>
      </w:r>
      <w:r>
        <w:rPr>
          <w:rFonts w:ascii="Calibri" w:hAnsi="Calibri" w:cs="Calibri"/>
        </w:rPr>
        <w:lastRenderedPageBreak/>
        <w:t>запрещенных законодательством источников.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4"/>
      <w:bookmarkEnd w:id="17"/>
      <w:r>
        <w:rPr>
          <w:rFonts w:ascii="Calibri" w:hAnsi="Calibri" w:cs="Calibri"/>
        </w:rPr>
        <w:t>Статья 18. Финансовое обеспечение образовательных учреждений, осуществляющих деятельность в сфере детско-юношеского спорта, и юных спортсменов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Финансовое обеспечение образовательных учреждений, осуществляющих деятельность в сфере детско-юношеского спорта, и юных спортсменов, участвующих в дальневосточных, во всероссийских и в международных спортивных соревнованиях, осуществляется за счет средств государственного бюджета Республики Саха (Якутия), местных бюджетов и иных не запрещенных законодательством источников.</w:t>
      </w:r>
      <w:proofErr w:type="gramEnd"/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Учреждения дополнительного образования физкультурно-спортивной направленности вправе заключать договоры о спортивной подготовке юных спортсменов с третьими лицами либо с представителями юных спортсменов.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9"/>
      <w:bookmarkEnd w:id="18"/>
      <w:r>
        <w:rPr>
          <w:rFonts w:ascii="Calibri" w:hAnsi="Calibri" w:cs="Calibri"/>
        </w:rPr>
        <w:t>Статья 19. Финансовое обеспечение детских и юношеских сборных команд Республики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Финансовое обеспечение детских и юношеских сборных команд Республики Саха (Якутия), в том числе их подготовки и участия в дальневосточных, во всероссийских и в международных спортивных соревнованиях, осуществляется за счет средств государственного бюджета Республики Саха (Якутия), а также средств местных и республиканских спортивных федераций по различным видам спорта и иных не запрещенных законодательством источников.</w:t>
      </w:r>
      <w:proofErr w:type="gramEnd"/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53"/>
      <w:bookmarkEnd w:id="19"/>
      <w:r>
        <w:rPr>
          <w:rFonts w:ascii="Calibri" w:hAnsi="Calibri" w:cs="Calibri"/>
        </w:rPr>
        <w:t>Статья 20. Международное сотрудничество в сфере детско-юношеского спорта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Республика Саха (Якутия) осуществляет сотрудничество с субъектами иностранных федеративных государств, административно-территориальными образованиями иностранных государств, органами государственной власти иностранных государств (с согласия Правительства Российской Федерации) в сфере детско-юношеского спорта, а также участвует в деятельности международных организаций в соответствии с законодательством.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Физкультурно-спортивные организации и образовательные учреждения, осуществляющие деятельность в сфере детско-юношеского спорта, вправе участвовать в реализации программ спортивных мероприятий, в конгрессах, конференциях, симпозиумах, семинарах в рамках международного спортивного движения, а также проводить совместные спортивные мероприятия.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Физкультурно-спортивные организации Республики Саха (Якутия) в отношениях со спортивными организациями иностранных государств соблюдают регламенты и требования, утвержденные международными спортивными организациями, и международные договоры Российской Федерации в области физической культуры и спорта.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9"/>
      <w:bookmarkEnd w:id="20"/>
      <w:r>
        <w:rPr>
          <w:rFonts w:ascii="Calibri" w:hAnsi="Calibri" w:cs="Calibri"/>
        </w:rPr>
        <w:t>Статья 21. Ответственность в сфере детско-юношеского спорта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лица, осуществляющие деятельность в сфере детско-юношеского спорта, за ненадлежащее исполнение своих служебных обязанностей несут ответственность в судебном порядке.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Воздействие на должностных лиц, осуществляющих деятельность в сфере детско-юношеского спорта,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ответственность, установленную законодательством.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физкультурно-спортивных организаций и образовательных учреждений, осуществляющих деятельность в сфере детско-юношеского спорта, за причинение вреда здоровью детей, подростков и молодежи в возрасте до 18 лет в связи с занятиями физической культурой и спортом без соответствующих документов несут ответственность в соответствии с законодательством.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Физкультурно-спортивные организации, образовательные учреждения, осуществляющие деятельность в сфере детско-юношеского спорта, за сохранность и эффективное использование переданного им имущества несут ответственность перед собственником указанного имущества.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6"/>
      <w:bookmarkEnd w:id="21"/>
      <w:r>
        <w:rPr>
          <w:rFonts w:ascii="Calibri" w:hAnsi="Calibri" w:cs="Calibri"/>
        </w:rPr>
        <w:t>Статья 22. Обжалование действий (бездействия) должностных лиц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(бездействие) должностных лиц, осуществляющих деятельность в сфере детско-юношеского спорта, могут быть обжалованы в судебном порядке.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70"/>
      <w:bookmarkEnd w:id="22"/>
      <w:r>
        <w:rPr>
          <w:rFonts w:ascii="Calibri" w:hAnsi="Calibri" w:cs="Calibri"/>
        </w:rPr>
        <w:t>Статья 23. Вступление в силу настоящего Закона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Е.БОРИСОВ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Якутск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декабря 2012 года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1153-З N 1199-IV</w:t>
      </w: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D66" w:rsidRDefault="005F4D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6E5C" w:rsidRDefault="00646E5C"/>
    <w:sectPr w:rsidR="00646E5C" w:rsidSect="0039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4D66"/>
    <w:rsid w:val="00011F33"/>
    <w:rsid w:val="00014608"/>
    <w:rsid w:val="00014F92"/>
    <w:rsid w:val="00021D37"/>
    <w:rsid w:val="00021FB0"/>
    <w:rsid w:val="0003788D"/>
    <w:rsid w:val="00052846"/>
    <w:rsid w:val="00055823"/>
    <w:rsid w:val="00057B61"/>
    <w:rsid w:val="00086B90"/>
    <w:rsid w:val="00093282"/>
    <w:rsid w:val="000938DC"/>
    <w:rsid w:val="000A1177"/>
    <w:rsid w:val="000A4409"/>
    <w:rsid w:val="000B21AC"/>
    <w:rsid w:val="000B2E3C"/>
    <w:rsid w:val="000B4624"/>
    <w:rsid w:val="000C560E"/>
    <w:rsid w:val="000F2805"/>
    <w:rsid w:val="000F3808"/>
    <w:rsid w:val="000F78B3"/>
    <w:rsid w:val="00116B6F"/>
    <w:rsid w:val="0012382D"/>
    <w:rsid w:val="00124BD6"/>
    <w:rsid w:val="0012755D"/>
    <w:rsid w:val="0013161F"/>
    <w:rsid w:val="00133613"/>
    <w:rsid w:val="001466A7"/>
    <w:rsid w:val="00151620"/>
    <w:rsid w:val="001539BD"/>
    <w:rsid w:val="00170326"/>
    <w:rsid w:val="001720D9"/>
    <w:rsid w:val="00185995"/>
    <w:rsid w:val="001A112C"/>
    <w:rsid w:val="001A24CF"/>
    <w:rsid w:val="001A42C8"/>
    <w:rsid w:val="001A729F"/>
    <w:rsid w:val="001B0DCA"/>
    <w:rsid w:val="001B15AE"/>
    <w:rsid w:val="001B7737"/>
    <w:rsid w:val="001D41C7"/>
    <w:rsid w:val="001F3081"/>
    <w:rsid w:val="00200A83"/>
    <w:rsid w:val="00203A36"/>
    <w:rsid w:val="00204264"/>
    <w:rsid w:val="00211F31"/>
    <w:rsid w:val="00225437"/>
    <w:rsid w:val="00236DCC"/>
    <w:rsid w:val="00262275"/>
    <w:rsid w:val="00270D5D"/>
    <w:rsid w:val="00284830"/>
    <w:rsid w:val="002B05FD"/>
    <w:rsid w:val="002D4B88"/>
    <w:rsid w:val="002E78D6"/>
    <w:rsid w:val="00311AD7"/>
    <w:rsid w:val="0031431E"/>
    <w:rsid w:val="003218D8"/>
    <w:rsid w:val="00322614"/>
    <w:rsid w:val="0034065E"/>
    <w:rsid w:val="00340985"/>
    <w:rsid w:val="003462B0"/>
    <w:rsid w:val="0035141A"/>
    <w:rsid w:val="00355D3C"/>
    <w:rsid w:val="00357D43"/>
    <w:rsid w:val="00366BAD"/>
    <w:rsid w:val="00393922"/>
    <w:rsid w:val="003955E1"/>
    <w:rsid w:val="00397B48"/>
    <w:rsid w:val="003A1A5F"/>
    <w:rsid w:val="003B7CDA"/>
    <w:rsid w:val="003C141D"/>
    <w:rsid w:val="003E2E9B"/>
    <w:rsid w:val="003E52BF"/>
    <w:rsid w:val="004104C1"/>
    <w:rsid w:val="004109FA"/>
    <w:rsid w:val="00424A43"/>
    <w:rsid w:val="00424F36"/>
    <w:rsid w:val="0046336B"/>
    <w:rsid w:val="00465112"/>
    <w:rsid w:val="004659AE"/>
    <w:rsid w:val="00465C8E"/>
    <w:rsid w:val="0048124C"/>
    <w:rsid w:val="00483E51"/>
    <w:rsid w:val="00493798"/>
    <w:rsid w:val="00494E1A"/>
    <w:rsid w:val="004B2580"/>
    <w:rsid w:val="004C01CD"/>
    <w:rsid w:val="004E5AAF"/>
    <w:rsid w:val="005511D7"/>
    <w:rsid w:val="00554721"/>
    <w:rsid w:val="00572DF9"/>
    <w:rsid w:val="00586D65"/>
    <w:rsid w:val="005A20CF"/>
    <w:rsid w:val="005B5622"/>
    <w:rsid w:val="005C55E9"/>
    <w:rsid w:val="005E1A8E"/>
    <w:rsid w:val="005F0777"/>
    <w:rsid w:val="005F4D66"/>
    <w:rsid w:val="005F74B3"/>
    <w:rsid w:val="0061145C"/>
    <w:rsid w:val="0062666A"/>
    <w:rsid w:val="006279E5"/>
    <w:rsid w:val="006300F7"/>
    <w:rsid w:val="0063650D"/>
    <w:rsid w:val="00646E5C"/>
    <w:rsid w:val="006602EF"/>
    <w:rsid w:val="00663710"/>
    <w:rsid w:val="006846C5"/>
    <w:rsid w:val="00687778"/>
    <w:rsid w:val="00696A63"/>
    <w:rsid w:val="006A4009"/>
    <w:rsid w:val="006A72FD"/>
    <w:rsid w:val="006B10AA"/>
    <w:rsid w:val="006C7FA7"/>
    <w:rsid w:val="006F0F2A"/>
    <w:rsid w:val="007010CB"/>
    <w:rsid w:val="00703ADF"/>
    <w:rsid w:val="00705406"/>
    <w:rsid w:val="007133D6"/>
    <w:rsid w:val="00716263"/>
    <w:rsid w:val="00752A8E"/>
    <w:rsid w:val="00755447"/>
    <w:rsid w:val="00773BA4"/>
    <w:rsid w:val="0077588D"/>
    <w:rsid w:val="00786828"/>
    <w:rsid w:val="007B63F1"/>
    <w:rsid w:val="007E1D78"/>
    <w:rsid w:val="007E7986"/>
    <w:rsid w:val="007F6610"/>
    <w:rsid w:val="0081511D"/>
    <w:rsid w:val="0081533C"/>
    <w:rsid w:val="00816EBB"/>
    <w:rsid w:val="00827549"/>
    <w:rsid w:val="00831980"/>
    <w:rsid w:val="00834AAE"/>
    <w:rsid w:val="00845D22"/>
    <w:rsid w:val="00850064"/>
    <w:rsid w:val="008522D4"/>
    <w:rsid w:val="0085479F"/>
    <w:rsid w:val="008718EB"/>
    <w:rsid w:val="00882F57"/>
    <w:rsid w:val="00892363"/>
    <w:rsid w:val="00893F42"/>
    <w:rsid w:val="0089527F"/>
    <w:rsid w:val="008A5ABA"/>
    <w:rsid w:val="008C2942"/>
    <w:rsid w:val="008C4155"/>
    <w:rsid w:val="008C43B3"/>
    <w:rsid w:val="008C5B8B"/>
    <w:rsid w:val="008C7444"/>
    <w:rsid w:val="008E17DA"/>
    <w:rsid w:val="008E2AB0"/>
    <w:rsid w:val="008E61BB"/>
    <w:rsid w:val="008F7C59"/>
    <w:rsid w:val="008F7D28"/>
    <w:rsid w:val="00903F7A"/>
    <w:rsid w:val="00904CDC"/>
    <w:rsid w:val="00906B02"/>
    <w:rsid w:val="0091640C"/>
    <w:rsid w:val="00927F3C"/>
    <w:rsid w:val="0093430F"/>
    <w:rsid w:val="00947842"/>
    <w:rsid w:val="00947891"/>
    <w:rsid w:val="00947E00"/>
    <w:rsid w:val="00950CE5"/>
    <w:rsid w:val="0095125A"/>
    <w:rsid w:val="009669B3"/>
    <w:rsid w:val="0097236F"/>
    <w:rsid w:val="00980953"/>
    <w:rsid w:val="009825E6"/>
    <w:rsid w:val="00982D34"/>
    <w:rsid w:val="009A3F44"/>
    <w:rsid w:val="009B1DB5"/>
    <w:rsid w:val="009D290B"/>
    <w:rsid w:val="009F2416"/>
    <w:rsid w:val="00A013EF"/>
    <w:rsid w:val="00A0199F"/>
    <w:rsid w:val="00A02318"/>
    <w:rsid w:val="00A02A9E"/>
    <w:rsid w:val="00A33E5E"/>
    <w:rsid w:val="00A3580A"/>
    <w:rsid w:val="00A3798A"/>
    <w:rsid w:val="00A66935"/>
    <w:rsid w:val="00A66B33"/>
    <w:rsid w:val="00A72902"/>
    <w:rsid w:val="00A7633B"/>
    <w:rsid w:val="00AA613A"/>
    <w:rsid w:val="00AB5FF9"/>
    <w:rsid w:val="00AC164F"/>
    <w:rsid w:val="00AC676D"/>
    <w:rsid w:val="00AC7235"/>
    <w:rsid w:val="00AE0B3B"/>
    <w:rsid w:val="00AE3E63"/>
    <w:rsid w:val="00B01C3B"/>
    <w:rsid w:val="00B01DFA"/>
    <w:rsid w:val="00B12133"/>
    <w:rsid w:val="00B24E13"/>
    <w:rsid w:val="00B27059"/>
    <w:rsid w:val="00B6750E"/>
    <w:rsid w:val="00B8101C"/>
    <w:rsid w:val="00BC32EB"/>
    <w:rsid w:val="00BC65D1"/>
    <w:rsid w:val="00BC7262"/>
    <w:rsid w:val="00BD25F6"/>
    <w:rsid w:val="00BD7025"/>
    <w:rsid w:val="00BE1A05"/>
    <w:rsid w:val="00BF405C"/>
    <w:rsid w:val="00C14134"/>
    <w:rsid w:val="00C14D84"/>
    <w:rsid w:val="00C151BC"/>
    <w:rsid w:val="00C160D1"/>
    <w:rsid w:val="00C30A3A"/>
    <w:rsid w:val="00C43A65"/>
    <w:rsid w:val="00C54FB0"/>
    <w:rsid w:val="00C558ED"/>
    <w:rsid w:val="00C649B9"/>
    <w:rsid w:val="00C64C32"/>
    <w:rsid w:val="00C65764"/>
    <w:rsid w:val="00C72F1E"/>
    <w:rsid w:val="00C7780F"/>
    <w:rsid w:val="00C80766"/>
    <w:rsid w:val="00C91C94"/>
    <w:rsid w:val="00C96F4F"/>
    <w:rsid w:val="00CB4107"/>
    <w:rsid w:val="00CB45B2"/>
    <w:rsid w:val="00CC2CE5"/>
    <w:rsid w:val="00CD001F"/>
    <w:rsid w:val="00CE2A59"/>
    <w:rsid w:val="00CE2F37"/>
    <w:rsid w:val="00D0382E"/>
    <w:rsid w:val="00D12623"/>
    <w:rsid w:val="00D221F5"/>
    <w:rsid w:val="00D25AE3"/>
    <w:rsid w:val="00D35945"/>
    <w:rsid w:val="00D47583"/>
    <w:rsid w:val="00D95E7C"/>
    <w:rsid w:val="00D96BE1"/>
    <w:rsid w:val="00D96D2B"/>
    <w:rsid w:val="00DD2192"/>
    <w:rsid w:val="00DD2F00"/>
    <w:rsid w:val="00DD2F9C"/>
    <w:rsid w:val="00DD34FB"/>
    <w:rsid w:val="00DF6525"/>
    <w:rsid w:val="00E04868"/>
    <w:rsid w:val="00E2485B"/>
    <w:rsid w:val="00E65C49"/>
    <w:rsid w:val="00E66E12"/>
    <w:rsid w:val="00E844B4"/>
    <w:rsid w:val="00EA6784"/>
    <w:rsid w:val="00EC10D7"/>
    <w:rsid w:val="00EE3E64"/>
    <w:rsid w:val="00EF1A48"/>
    <w:rsid w:val="00F042E4"/>
    <w:rsid w:val="00F3055C"/>
    <w:rsid w:val="00F522A7"/>
    <w:rsid w:val="00F53D2F"/>
    <w:rsid w:val="00F7179A"/>
    <w:rsid w:val="00F767C1"/>
    <w:rsid w:val="00F8059C"/>
    <w:rsid w:val="00F86395"/>
    <w:rsid w:val="00FA199C"/>
    <w:rsid w:val="00FE43DB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E652BC1965902F7E66FEBD2184C2BFF20AB44EB1693293784C6EA42CC72716EFCF246C26200d3a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8E652BC1965902F7E671E6C4741022FE2FF44BEF1EC77D6B8291B512CA2731d2a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E652BC1965902F7E66FEBD2184C2BF620A346EA18CE233FDDCAE845dCa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8E652BC1965902F7E66FEBD2184C2BF52CAD43E74B99216E88C4dEa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58E652BC1965902F7E671E6C4741022FE2FF44BEF1BC7736B8291B512CA27312EFAA705866F003862D655d3aBG" TargetMode="External"/><Relationship Id="rId9" Type="http://schemas.openxmlformats.org/officeDocument/2006/relationships/hyperlink" Target="consultantplus://offline/ref=158E652BC1965902F7E66FEBD2184C2BFF20A846E41693293784C6EA42CC72716EFCF246C26200d3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3638</Words>
  <Characters>20738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2013-12-05T06:26:00Z</dcterms:created>
  <dcterms:modified xsi:type="dcterms:W3CDTF">2013-12-05T06:26:00Z</dcterms:modified>
</cp:coreProperties>
</file>