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71" w:rsidRPr="00B65B71" w:rsidRDefault="00B65B71" w:rsidP="00B65B71">
      <w:pPr>
        <w:spacing w:after="0"/>
        <w:jc w:val="both"/>
        <w:rPr>
          <w:rFonts w:ascii="Times New Roman" w:hAnsi="Times New Roman" w:cs="Times New Roman"/>
          <w:sz w:val="28"/>
          <w:szCs w:val="28"/>
        </w:rPr>
      </w:pPr>
      <w:bookmarkStart w:id="0" w:name="_GoBack"/>
      <w:bookmarkEnd w:id="0"/>
    </w:p>
    <w:p w:rsidR="00B65B71" w:rsidRPr="00B65B71" w:rsidRDefault="00B65B71" w:rsidP="00B65B71">
      <w:pPr>
        <w:spacing w:after="0"/>
        <w:jc w:val="center"/>
        <w:rPr>
          <w:rFonts w:ascii="Times New Roman" w:hAnsi="Times New Roman" w:cs="Times New Roman"/>
          <w:b/>
          <w:sz w:val="28"/>
          <w:szCs w:val="28"/>
        </w:rPr>
      </w:pPr>
      <w:r w:rsidRPr="00B65B71">
        <w:rPr>
          <w:rFonts w:ascii="Times New Roman" w:hAnsi="Times New Roman" w:cs="Times New Roman"/>
          <w:b/>
          <w:sz w:val="28"/>
          <w:szCs w:val="28"/>
        </w:rPr>
        <w:t>Конвенция ООН о правах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Государства-участники настоящей Конвенции</w:t>
      </w:r>
      <w:r w:rsidRPr="00B65B71">
        <w:rPr>
          <w:rFonts w:ascii="Times New Roman" w:hAnsi="Times New Roman" w:cs="Times New Roman"/>
          <w:sz w:val="28"/>
          <w:szCs w:val="28"/>
        </w:rPr>
        <w:t>,</w:t>
      </w:r>
      <w:r>
        <w:rPr>
          <w:rFonts w:ascii="Times New Roman" w:hAnsi="Times New Roman" w:cs="Times New Roman"/>
          <w:sz w:val="28"/>
          <w:szCs w:val="28"/>
        </w:rPr>
        <w:t xml:space="preserve"> </w:t>
      </w:r>
      <w:r w:rsidRPr="00B65B71">
        <w:rPr>
          <w:rFonts w:ascii="Times New Roman" w:hAnsi="Times New Roman" w:cs="Times New Roman"/>
          <w:iCs/>
          <w:sz w:val="28"/>
          <w:szCs w:val="28"/>
        </w:rPr>
        <w:t>считая</w:t>
      </w:r>
      <w:r w:rsidRPr="00B65B71">
        <w:rPr>
          <w:rFonts w:ascii="Times New Roman" w:hAnsi="Times New Roman" w:cs="Times New Roman"/>
          <w:sz w:val="28"/>
          <w:szCs w:val="28"/>
        </w:rPr>
        <w:t>, что в соответствии с принципами, провозглашенными в </w:t>
      </w:r>
      <w:hyperlink r:id="rId5" w:history="1">
        <w:r w:rsidRPr="00B65B71">
          <w:rPr>
            <w:rStyle w:val="a3"/>
            <w:rFonts w:ascii="Times New Roman" w:hAnsi="Times New Roman" w:cs="Times New Roman"/>
            <w:color w:val="auto"/>
            <w:sz w:val="28"/>
            <w:szCs w:val="28"/>
            <w:u w:val="none"/>
          </w:rPr>
          <w:t>Уставе Организации Объединенных Наций</w:t>
        </w:r>
      </w:hyperlink>
      <w:r w:rsidRPr="00B65B71">
        <w:rPr>
          <w:rFonts w:ascii="Times New Roman" w:hAnsi="Times New Roman" w:cs="Times New Roman"/>
          <w:sz w:val="28"/>
          <w:szCs w:val="28"/>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r>
        <w:rPr>
          <w:rFonts w:ascii="Times New Roman" w:hAnsi="Times New Roman" w:cs="Times New Roman"/>
          <w:sz w:val="28"/>
          <w:szCs w:val="28"/>
        </w:rPr>
        <w:t xml:space="preserve"> </w:t>
      </w:r>
      <w:r w:rsidRPr="00B65B71">
        <w:rPr>
          <w:rFonts w:ascii="Times New Roman" w:hAnsi="Times New Roman" w:cs="Times New Roman"/>
          <w:iCs/>
          <w:sz w:val="28"/>
          <w:szCs w:val="28"/>
        </w:rPr>
        <w:t>принимая во внимание</w:t>
      </w:r>
      <w:r w:rsidRPr="00B65B71">
        <w:rPr>
          <w:rFonts w:ascii="Times New Roman" w:hAnsi="Times New Roman" w:cs="Times New Roman"/>
          <w:sz w:val="28"/>
          <w:szCs w:val="28"/>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признавая</w:t>
      </w:r>
      <w:r w:rsidRPr="00B65B71">
        <w:rPr>
          <w:rFonts w:ascii="Times New Roman" w:hAnsi="Times New Roman" w:cs="Times New Roman"/>
          <w:sz w:val="28"/>
          <w:szCs w:val="28"/>
        </w:rPr>
        <w:t>, что Организация Объединенных Наций во </w:t>
      </w:r>
      <w:hyperlink r:id="rId6" w:history="1">
        <w:r w:rsidRPr="00B65B71">
          <w:rPr>
            <w:rStyle w:val="a3"/>
            <w:rFonts w:ascii="Times New Roman" w:hAnsi="Times New Roman" w:cs="Times New Roman"/>
            <w:color w:val="auto"/>
            <w:sz w:val="28"/>
            <w:szCs w:val="28"/>
            <w:u w:val="none"/>
          </w:rPr>
          <w:t>Всеобщей декларации прав человека</w:t>
        </w:r>
      </w:hyperlink>
      <w:r w:rsidRPr="00B65B71">
        <w:rPr>
          <w:rFonts w:ascii="Times New Roman" w:hAnsi="Times New Roman" w:cs="Times New Roman"/>
          <w:sz w:val="28"/>
          <w:szCs w:val="28"/>
        </w:rPr>
        <w:t>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00E31AE1">
        <w:rPr>
          <w:rFonts w:ascii="Times New Roman" w:hAnsi="Times New Roman" w:cs="Times New Roman"/>
          <w:sz w:val="28"/>
          <w:szCs w:val="28"/>
        </w:rPr>
        <w:t xml:space="preserve"> </w:t>
      </w:r>
      <w:r w:rsidRPr="00B65B71">
        <w:rPr>
          <w:rFonts w:ascii="Times New Roman" w:hAnsi="Times New Roman" w:cs="Times New Roman"/>
          <w:iCs/>
          <w:sz w:val="28"/>
          <w:szCs w:val="28"/>
        </w:rPr>
        <w:t>напоминая</w:t>
      </w:r>
      <w:r w:rsidRPr="00B65B71">
        <w:rPr>
          <w:rFonts w:ascii="Times New Roman" w:hAnsi="Times New Roman" w:cs="Times New Roman"/>
          <w:sz w:val="28"/>
          <w:szCs w:val="28"/>
        </w:rPr>
        <w:t>, что Организация Объединенных Наций во Всеобщей декларации прав человека провозгласила, что дети имеют право на особую заботу и помощь,</w:t>
      </w:r>
      <w:r>
        <w:rPr>
          <w:rFonts w:ascii="Times New Roman" w:hAnsi="Times New Roman" w:cs="Times New Roman"/>
          <w:sz w:val="28"/>
          <w:szCs w:val="28"/>
        </w:rPr>
        <w:t xml:space="preserve"> </w:t>
      </w:r>
      <w:r w:rsidRPr="00B65B71">
        <w:rPr>
          <w:rFonts w:ascii="Times New Roman" w:hAnsi="Times New Roman" w:cs="Times New Roman"/>
          <w:iCs/>
          <w:sz w:val="28"/>
          <w:szCs w:val="28"/>
        </w:rPr>
        <w:t>убежденные</w:t>
      </w:r>
      <w:r w:rsidRPr="00B65B71">
        <w:rPr>
          <w:rFonts w:ascii="Times New Roman" w:hAnsi="Times New Roman" w:cs="Times New Roman"/>
          <w:sz w:val="28"/>
          <w:szCs w:val="28"/>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r>
        <w:rPr>
          <w:rFonts w:ascii="Times New Roman" w:hAnsi="Times New Roman" w:cs="Times New Roman"/>
          <w:sz w:val="28"/>
          <w:szCs w:val="28"/>
        </w:rPr>
        <w:t xml:space="preserve"> </w:t>
      </w:r>
      <w:r w:rsidRPr="00B65B71">
        <w:rPr>
          <w:rFonts w:ascii="Times New Roman" w:hAnsi="Times New Roman" w:cs="Times New Roman"/>
          <w:iCs/>
          <w:sz w:val="28"/>
          <w:szCs w:val="28"/>
        </w:rPr>
        <w:t>признавая</w:t>
      </w:r>
      <w:r w:rsidRPr="00B65B71">
        <w:rPr>
          <w:rFonts w:ascii="Times New Roman" w:hAnsi="Times New Roman" w:cs="Times New Roman"/>
          <w:sz w:val="28"/>
          <w:szCs w:val="28"/>
        </w:rPr>
        <w:t>, что ребенку для полного и гармоничного развития его личности необходимо расти в семейном окружении, в атмосфере счастья, любви и понимания,</w:t>
      </w:r>
      <w:r>
        <w:rPr>
          <w:rFonts w:ascii="Times New Roman" w:hAnsi="Times New Roman" w:cs="Times New Roman"/>
          <w:sz w:val="28"/>
          <w:szCs w:val="28"/>
        </w:rPr>
        <w:t xml:space="preserve"> </w:t>
      </w:r>
      <w:r w:rsidRPr="00B65B71">
        <w:rPr>
          <w:rFonts w:ascii="Times New Roman" w:hAnsi="Times New Roman" w:cs="Times New Roman"/>
          <w:iCs/>
          <w:sz w:val="28"/>
          <w:szCs w:val="28"/>
        </w:rPr>
        <w:t>считая</w:t>
      </w:r>
      <w:r w:rsidRPr="00B65B71">
        <w:rPr>
          <w:rFonts w:ascii="Times New Roman" w:hAnsi="Times New Roman" w:cs="Times New Roman"/>
          <w:sz w:val="28"/>
          <w:szCs w:val="28"/>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E31AE1">
        <w:rPr>
          <w:rFonts w:ascii="Times New Roman" w:hAnsi="Times New Roman" w:cs="Times New Roman"/>
          <w:sz w:val="28"/>
          <w:szCs w:val="28"/>
        </w:rPr>
        <w:t xml:space="preserve"> </w:t>
      </w:r>
      <w:r w:rsidRPr="00B65B71">
        <w:rPr>
          <w:rFonts w:ascii="Times New Roman" w:hAnsi="Times New Roman" w:cs="Times New Roman"/>
          <w:iCs/>
          <w:sz w:val="28"/>
          <w:szCs w:val="28"/>
        </w:rPr>
        <w:t>принимая во внимание</w:t>
      </w:r>
      <w:r w:rsidRPr="00B65B71">
        <w:rPr>
          <w:rFonts w:ascii="Times New Roman" w:hAnsi="Times New Roman" w:cs="Times New Roman"/>
          <w:sz w:val="28"/>
          <w:szCs w:val="28"/>
        </w:rPr>
        <w:t>, что необходимость в такой особой защите ребенка была предусмотрена в Женевской Декларации прав ребенка 1924 года и </w:t>
      </w:r>
      <w:hyperlink r:id="rId7" w:history="1">
        <w:r w:rsidRPr="00B65B71">
          <w:rPr>
            <w:rStyle w:val="a3"/>
            <w:rFonts w:ascii="Times New Roman" w:hAnsi="Times New Roman" w:cs="Times New Roman"/>
            <w:color w:val="auto"/>
            <w:sz w:val="28"/>
            <w:szCs w:val="28"/>
            <w:u w:val="none"/>
          </w:rPr>
          <w:t>Декларации прав ребенка</w:t>
        </w:r>
      </w:hyperlink>
      <w:r w:rsidRPr="00B65B71">
        <w:rPr>
          <w:rFonts w:ascii="Times New Roman" w:hAnsi="Times New Roman" w:cs="Times New Roman"/>
          <w:sz w:val="28"/>
          <w:szCs w:val="28"/>
        </w:rPr>
        <w:t>, принятой Генеральной Ассамблеей 20 ноября 1959 года, и признана во Всеобщей декларации прав человека, в </w:t>
      </w:r>
      <w:hyperlink r:id="rId8" w:history="1">
        <w:r w:rsidRPr="00B65B71">
          <w:rPr>
            <w:rStyle w:val="a3"/>
            <w:rFonts w:ascii="Times New Roman" w:hAnsi="Times New Roman" w:cs="Times New Roman"/>
            <w:color w:val="auto"/>
            <w:sz w:val="28"/>
            <w:szCs w:val="28"/>
            <w:u w:val="none"/>
          </w:rPr>
          <w:t>Международном пакте о гражданских и политических правах</w:t>
        </w:r>
      </w:hyperlink>
      <w:r w:rsidRPr="00B65B71">
        <w:rPr>
          <w:rFonts w:ascii="Times New Roman" w:hAnsi="Times New Roman" w:cs="Times New Roman"/>
          <w:sz w:val="28"/>
          <w:szCs w:val="28"/>
        </w:rPr>
        <w:t> (в частности, в статьях 23 и 24), в </w:t>
      </w:r>
      <w:hyperlink r:id="rId9" w:history="1">
        <w:r w:rsidRPr="00B65B71">
          <w:rPr>
            <w:rStyle w:val="a3"/>
            <w:rFonts w:ascii="Times New Roman" w:hAnsi="Times New Roman" w:cs="Times New Roman"/>
            <w:color w:val="auto"/>
            <w:sz w:val="28"/>
            <w:szCs w:val="28"/>
            <w:u w:val="none"/>
          </w:rPr>
          <w:t>Международном пакте об экономических, социальных и культурных правах</w:t>
        </w:r>
      </w:hyperlink>
      <w:r w:rsidRPr="00B65B71">
        <w:rPr>
          <w:rFonts w:ascii="Times New Roman" w:hAnsi="Times New Roman" w:cs="Times New Roman"/>
          <w:sz w:val="28"/>
          <w:szCs w:val="28"/>
        </w:rPr>
        <w:t>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lastRenderedPageBreak/>
        <w:t>принимая во внимание</w:t>
      </w:r>
      <w:r w:rsidRPr="00B65B71">
        <w:rPr>
          <w:rFonts w:ascii="Times New Roman" w:hAnsi="Times New Roman" w:cs="Times New Roman"/>
          <w:sz w:val="28"/>
          <w:szCs w:val="28"/>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Pr>
          <w:rFonts w:ascii="Times New Roman" w:hAnsi="Times New Roman" w:cs="Times New Roman"/>
          <w:sz w:val="28"/>
          <w:szCs w:val="28"/>
        </w:rPr>
        <w:t xml:space="preserve"> </w:t>
      </w:r>
      <w:r w:rsidRPr="00B65B71">
        <w:rPr>
          <w:rFonts w:ascii="Times New Roman" w:hAnsi="Times New Roman" w:cs="Times New Roman"/>
          <w:iCs/>
          <w:sz w:val="28"/>
          <w:szCs w:val="28"/>
        </w:rPr>
        <w:t>ссылаясь</w:t>
      </w:r>
      <w:r w:rsidRPr="00B65B71">
        <w:rPr>
          <w:rFonts w:ascii="Times New Roman" w:hAnsi="Times New Roman" w:cs="Times New Roman"/>
          <w:sz w:val="28"/>
          <w:szCs w:val="28"/>
        </w:rPr>
        <w:t> на положения </w:t>
      </w:r>
      <w:hyperlink r:id="rId10" w:history="1">
        <w:r w:rsidRPr="00B65B71">
          <w:rPr>
            <w:rStyle w:val="a3"/>
            <w:rFonts w:ascii="Times New Roman" w:hAnsi="Times New Roman" w:cs="Times New Roman"/>
            <w:color w:val="auto"/>
            <w:sz w:val="28"/>
            <w:szCs w:val="28"/>
            <w:u w:val="non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r w:rsidRPr="00B65B71">
        <w:rPr>
          <w:rFonts w:ascii="Times New Roman" w:hAnsi="Times New Roman" w:cs="Times New Roman"/>
          <w:sz w:val="28"/>
          <w:szCs w:val="28"/>
        </w:rPr>
        <w:t>, </w:t>
      </w:r>
      <w:r>
        <w:rPr>
          <w:rFonts w:ascii="Times New Roman" w:hAnsi="Times New Roman" w:cs="Times New Roman"/>
          <w:sz w:val="28"/>
          <w:szCs w:val="28"/>
        </w:rPr>
        <w:t xml:space="preserve"> </w:t>
      </w:r>
      <w:hyperlink r:id="rId11" w:history="1">
        <w:r w:rsidRPr="00B65B71">
          <w:rPr>
            <w:rStyle w:val="a3"/>
            <w:rFonts w:ascii="Times New Roman" w:hAnsi="Times New Roman" w:cs="Times New Roman"/>
            <w:color w:val="auto"/>
            <w:sz w:val="28"/>
            <w:szCs w:val="28"/>
            <w:u w:val="non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B65B71">
        <w:rPr>
          <w:rFonts w:ascii="Times New Roman" w:hAnsi="Times New Roman" w:cs="Times New Roman"/>
          <w:sz w:val="28"/>
          <w:szCs w:val="28"/>
        </w:rPr>
        <w:t> («Пекинские правила») и </w:t>
      </w:r>
      <w:hyperlink r:id="rId12" w:history="1">
        <w:r w:rsidRPr="00B65B71">
          <w:rPr>
            <w:rStyle w:val="a3"/>
            <w:rFonts w:ascii="Times New Roman" w:hAnsi="Times New Roman" w:cs="Times New Roman"/>
            <w:color w:val="auto"/>
            <w:sz w:val="28"/>
            <w:szCs w:val="28"/>
            <w:u w:val="none"/>
          </w:rPr>
          <w:t>Декларации о защите женщин и детей в чрезвычайных обстоятельствах и в период вооруженных конфликтов</w:t>
        </w:r>
      </w:hyperlink>
      <w:r w:rsidRPr="00B65B71">
        <w:rPr>
          <w:rFonts w:ascii="Times New Roman" w:hAnsi="Times New Roman" w:cs="Times New Roman"/>
          <w:sz w:val="28"/>
          <w:szCs w:val="28"/>
        </w:rPr>
        <w:t>,</w:t>
      </w:r>
      <w:r>
        <w:rPr>
          <w:rFonts w:ascii="Times New Roman" w:hAnsi="Times New Roman" w:cs="Times New Roman"/>
          <w:sz w:val="28"/>
          <w:szCs w:val="28"/>
        </w:rPr>
        <w:t xml:space="preserve"> </w:t>
      </w:r>
      <w:r w:rsidRPr="00B65B71">
        <w:rPr>
          <w:rFonts w:ascii="Times New Roman" w:hAnsi="Times New Roman" w:cs="Times New Roman"/>
          <w:iCs/>
          <w:sz w:val="28"/>
          <w:szCs w:val="28"/>
        </w:rPr>
        <w:t>признавая</w:t>
      </w:r>
      <w:r w:rsidRPr="00B65B71">
        <w:rPr>
          <w:rFonts w:ascii="Times New Roman" w:hAnsi="Times New Roman" w:cs="Times New Roman"/>
          <w:sz w:val="28"/>
          <w:szCs w:val="28"/>
        </w:rPr>
        <w:t>, что во всех странах мира есть дети, живущие в исключительно трудных условиях, и что такие дети нуждаются в особом внимании,</w:t>
      </w:r>
      <w:r>
        <w:rPr>
          <w:rFonts w:ascii="Times New Roman" w:hAnsi="Times New Roman" w:cs="Times New Roman"/>
          <w:sz w:val="28"/>
          <w:szCs w:val="28"/>
        </w:rPr>
        <w:t xml:space="preserve"> </w:t>
      </w:r>
      <w:r w:rsidRPr="00B65B71">
        <w:rPr>
          <w:rFonts w:ascii="Times New Roman" w:hAnsi="Times New Roman" w:cs="Times New Roman"/>
          <w:iCs/>
          <w:sz w:val="28"/>
          <w:szCs w:val="28"/>
        </w:rPr>
        <w:t>учитывая должным образом</w:t>
      </w:r>
      <w:r w:rsidRPr="00B65B71">
        <w:rPr>
          <w:rFonts w:ascii="Times New Roman" w:hAnsi="Times New Roman" w:cs="Times New Roman"/>
          <w:sz w:val="28"/>
          <w:szCs w:val="28"/>
        </w:rPr>
        <w:t> важность традиций и культурных ценностей каждого народа для защиты и гармоничного развития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признавая</w:t>
      </w:r>
      <w:r w:rsidRPr="00B65B71">
        <w:rPr>
          <w:rFonts w:ascii="Times New Roman" w:hAnsi="Times New Roman" w:cs="Times New Roman"/>
          <w:sz w:val="28"/>
          <w:szCs w:val="28"/>
        </w:rPr>
        <w:t> важность международного сотрудничества для улучшения условий жизни детей в каждой стране, в частности в развивающихся странах,</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согласились</w:t>
      </w:r>
      <w:r w:rsidRPr="00B65B71">
        <w:rPr>
          <w:rFonts w:ascii="Times New Roman" w:hAnsi="Times New Roman" w:cs="Times New Roman"/>
          <w:sz w:val="28"/>
          <w:szCs w:val="28"/>
        </w:rPr>
        <w:t> о нижеследующем: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Часть I</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w:t>
      </w:r>
      <w:r w:rsidRPr="00B65B71">
        <w:rPr>
          <w:rFonts w:ascii="Times New Roman" w:hAnsi="Times New Roman" w:cs="Times New Roman"/>
          <w:sz w:val="28"/>
          <w:szCs w:val="28"/>
        </w:rPr>
        <w:lastRenderedPageBreak/>
        <w:t>административными или законодательными органами, первоочередное внимание уделяется наилучшему обеспечению интересов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5</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6</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что каждый ребенок имеет неотъемлемое право на жизнь.</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обеспечивают в максимально возможной степени выживание и здоровое развитие ребенка.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7</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2. Государства-участники обеспечивают осуществление этих прав в соответствии с их национальным законодательством и выполнение их </w:t>
      </w:r>
      <w:r w:rsidRPr="00B65B71">
        <w:rPr>
          <w:rFonts w:ascii="Times New Roman" w:hAnsi="Times New Roman" w:cs="Times New Roman"/>
          <w:sz w:val="28"/>
          <w:szCs w:val="28"/>
        </w:rPr>
        <w:lastRenderedPageBreak/>
        <w:t>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8</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9</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10</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lastRenderedPageBreak/>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11</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принимают меры для борьбы с незаконным перемещением и невозвращением детей из-за границы.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12</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13</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1. Ребенок имеет право свободно выражать свое мнение; это право включает свободу искать, получать и передавать информацию и идеи любого рода, </w:t>
      </w:r>
      <w:r w:rsidRPr="00B65B71">
        <w:rPr>
          <w:rFonts w:ascii="Times New Roman" w:hAnsi="Times New Roman" w:cs="Times New Roman"/>
          <w:sz w:val="28"/>
          <w:szCs w:val="28"/>
        </w:rPr>
        <w:lastRenderedPageBreak/>
        <w:t>независимо от границ, в устной, письменной или печатной форме, в форме произведений искусства или с помощью других средств по выбору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для уважения прав и репутации других лиц; или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для охраны государственной безопасности или общественного порядка (ordre public), или здоровья или нравственности населения.</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14</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уважают право ребенка на свободу мысли, совести и религии.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15</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право ребенка на свободу ассоциации и свободу мирных собраний.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16</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Ребенок имеет право на защиту закона от такого вмешательства или посягательства.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17</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Государства-участники признают важную роль средств массовой информации и обеспечивают, чтобы ребенок имел доступ к информации и </w:t>
      </w:r>
      <w:r w:rsidRPr="00B65B71">
        <w:rPr>
          <w:rFonts w:ascii="Times New Roman" w:hAnsi="Times New Roman" w:cs="Times New Roman"/>
          <w:sz w:val="28"/>
          <w:szCs w:val="28"/>
        </w:rPr>
        <w:lastRenderedPageBreak/>
        <w:t>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поощряют выпуск и распространение детской литературы;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e</w:t>
      </w:r>
      <w:r w:rsidRPr="00B65B71">
        <w:rPr>
          <w:rFonts w:ascii="Times New Roman" w:hAnsi="Times New Roman" w:cs="Times New Roman"/>
          <w:sz w:val="28"/>
          <w:szCs w:val="28"/>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18</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19</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w:t>
      </w:r>
      <w:r w:rsidRPr="00B65B71">
        <w:rPr>
          <w:rFonts w:ascii="Times New Roman" w:hAnsi="Times New Roman" w:cs="Times New Roman"/>
          <w:sz w:val="28"/>
          <w:szCs w:val="28"/>
        </w:rPr>
        <w:lastRenderedPageBreak/>
        <w:t>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20</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в соответствии со своими национальными законами обеспечивают замену ухода за таким ребенком.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21</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w:t>
      </w:r>
      <w:r w:rsidRPr="00B65B71">
        <w:rPr>
          <w:rFonts w:ascii="Times New Roman" w:hAnsi="Times New Roman" w:cs="Times New Roman"/>
          <w:sz w:val="28"/>
          <w:szCs w:val="28"/>
        </w:rPr>
        <w:lastRenderedPageBreak/>
        <w:t>либо подходящего ухода в стране происхождения ребенка является невозможным;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e</w:t>
      </w:r>
      <w:r w:rsidRPr="00B65B71">
        <w:rPr>
          <w:rFonts w:ascii="Times New Roman" w:hAnsi="Times New Roman" w:cs="Times New Roman"/>
          <w:sz w:val="28"/>
          <w:szCs w:val="28"/>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22</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23</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w:t>
      </w:r>
      <w:r w:rsidRPr="00B65B71">
        <w:rPr>
          <w:rFonts w:ascii="Times New Roman" w:hAnsi="Times New Roman" w:cs="Times New Roman"/>
          <w:sz w:val="28"/>
          <w:szCs w:val="28"/>
        </w:rPr>
        <w:lastRenderedPageBreak/>
        <w:t>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24</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добиваются полного осуществления данного права и, в частности, принимают необходимые меры для: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снижения уровней смертности младенцев и детской смертности;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lastRenderedPageBreak/>
        <w:t>c</w:t>
      </w:r>
      <w:r w:rsidRPr="00B65B71">
        <w:rPr>
          <w:rFonts w:ascii="Times New Roman" w:hAnsi="Times New Roman" w:cs="Times New Roman"/>
          <w:sz w:val="28"/>
          <w:szCs w:val="28"/>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предоставления матерям надлежащих услуг по охране здоровья в дородовой и послеродовой периоды;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e</w:t>
      </w:r>
      <w:r w:rsidRPr="00B65B71">
        <w:rPr>
          <w:rFonts w:ascii="Times New Roman" w:hAnsi="Times New Roman" w:cs="Times New Roman"/>
          <w:sz w:val="28"/>
          <w:szCs w:val="28"/>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f</w:t>
      </w:r>
      <w:r w:rsidRPr="00B65B71">
        <w:rPr>
          <w:rFonts w:ascii="Times New Roman" w:hAnsi="Times New Roman" w:cs="Times New Roman"/>
          <w:sz w:val="28"/>
          <w:szCs w:val="28"/>
        </w:rPr>
        <w:t>) развития просветительной работы и услуг в области профилактической медицинской помощи и планирования размера семьи.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25</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26</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27</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lastRenderedPageBreak/>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28</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вводят бесплатное и обязательное начальное образование;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обеспечивают доступность высшего образования для всех на основе способностей каждого с помощью всех необходимых средств;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обеспечивают доступность информации и материалов в области образования и профессиональной подготовки для всех детей;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e</w:t>
      </w:r>
      <w:r w:rsidRPr="00B65B71">
        <w:rPr>
          <w:rFonts w:ascii="Times New Roman" w:hAnsi="Times New Roman" w:cs="Times New Roman"/>
          <w:sz w:val="28"/>
          <w:szCs w:val="28"/>
        </w:rPr>
        <w:t>) принимают меры по содействию регулярному посещению школ и снижению числа учащихся, покинувших школу.</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w:t>
      </w:r>
      <w:r w:rsidRPr="00B65B71">
        <w:rPr>
          <w:rFonts w:ascii="Times New Roman" w:hAnsi="Times New Roman" w:cs="Times New Roman"/>
          <w:sz w:val="28"/>
          <w:szCs w:val="28"/>
        </w:rPr>
        <w:lastRenderedPageBreak/>
        <w:t>методов, отражающих уважение человеческого достоинства ребенка и в соответствии с настоящей Конвенцией.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29</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соглашаются в том, что образование ребенка должно быть направлено на: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развитие личности, талантов и умственных и физических способностей ребенка в их самом полном объеме;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воспитание уважения к правам человека и основным свободам, а также принципам, провозглашенным в Уставе Организации Объединенных Наций;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e</w:t>
      </w:r>
      <w:r w:rsidRPr="00B65B71">
        <w:rPr>
          <w:rFonts w:ascii="Times New Roman" w:hAnsi="Times New Roman" w:cs="Times New Roman"/>
          <w:sz w:val="28"/>
          <w:szCs w:val="28"/>
        </w:rPr>
        <w:t>) воспитание уважения к окружающей природе.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30</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31</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lastRenderedPageBreak/>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32</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устанавливают минимальный возраст или минимальные возрасты для приема на работу;</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определяют необходимые требования о продолжительности рабочего дня и условиях труда;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предусматривают соответствующие виды наказания или другие санкции для обеспечения эффективного осуществления настоящей статьи.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33</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34</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w:t>
      </w:r>
      <w:r w:rsidRPr="00B65B71">
        <w:rPr>
          <w:rFonts w:ascii="Times New Roman" w:hAnsi="Times New Roman" w:cs="Times New Roman"/>
          <w:sz w:val="28"/>
          <w:szCs w:val="28"/>
        </w:rPr>
        <w:lastRenderedPageBreak/>
        <w:t>двустороннем и многостороннем уровнях все необходимые меры для предотвращения: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склонения или принуждения ребенка к любой незаконной сексуальной деятельности;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использования в целях эксплуатации детей в проституции или в другой незаконной сексуальной практике;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использования в целях эксплуатации детей в порнографии и порнографических материалах.</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35</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36</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37</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обеспечивают, чтобы: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w:t>
      </w:r>
      <w:r w:rsidRPr="00B65B71">
        <w:rPr>
          <w:rFonts w:ascii="Times New Roman" w:hAnsi="Times New Roman" w:cs="Times New Roman"/>
          <w:sz w:val="28"/>
          <w:szCs w:val="28"/>
        </w:rPr>
        <w:lastRenderedPageBreak/>
        <w:t>безотлагательное принятие ими решения в отношении любого такого процессуального действия.</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38</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39</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40</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lastRenderedPageBreak/>
        <w:t>a</w:t>
      </w:r>
      <w:r w:rsidRPr="00B65B71">
        <w:rPr>
          <w:rFonts w:ascii="Times New Roman" w:hAnsi="Times New Roman" w:cs="Times New Roman"/>
          <w:sz w:val="28"/>
          <w:szCs w:val="28"/>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i) презумпция невиновности, пока его вина не будет доказана согласно закону;</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vi) бесплатная помощь переводчика, если ребенок не понимает используемого языка или не говорит на нем;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vii) полное уважение его личной жизни на всех стадиях разбирательства.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установлению минимального возраста, ниже которого дети считаются неспособными нарушить уголовное законодательство;</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41</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в законе государства-участника; или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в нормах международного права, действующих в отношении данного государства.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Часть II</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42</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43</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w:t>
      </w:r>
      <w:r w:rsidRPr="00B65B71">
        <w:rPr>
          <w:rFonts w:ascii="Times New Roman" w:hAnsi="Times New Roman" w:cs="Times New Roman"/>
          <w:sz w:val="28"/>
          <w:szCs w:val="28"/>
        </w:rPr>
        <w:lastRenderedPageBreak/>
        <w:t>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8. Комитет устанавливает свои собственные правила процедуры.</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9. Комитет избирает своих должностных лиц на двухлетний срок.</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44</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 xml:space="preserve">1. Государства-участники обязуются предоставлять Комитету через Генерального секретаря Организации Объединенных Наций доклады о </w:t>
      </w:r>
      <w:r w:rsidRPr="00B65B71">
        <w:rPr>
          <w:rFonts w:ascii="Times New Roman" w:hAnsi="Times New Roman" w:cs="Times New Roman"/>
          <w:sz w:val="28"/>
          <w:szCs w:val="28"/>
        </w:rPr>
        <w:lastRenderedPageBreak/>
        <w:t>принятых ими мерах по закреплению признанных в Конвенции прав и о прогрессе, достигнутом в осуществлении этих прав: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в течение двух лет после вступления Конвенции в силу для соответствующего государства-участника;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b</w:t>
      </w:r>
      <w:r w:rsidRPr="00B65B71">
        <w:rPr>
          <w:rFonts w:ascii="Times New Roman" w:hAnsi="Times New Roman" w:cs="Times New Roman"/>
          <w:sz w:val="28"/>
          <w:szCs w:val="28"/>
        </w:rPr>
        <w:t>) впоследствии через каждые пять лет.</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B65B71">
        <w:rPr>
          <w:rFonts w:ascii="Times New Roman" w:hAnsi="Times New Roman" w:cs="Times New Roman"/>
          <w:iCs/>
          <w:sz w:val="28"/>
          <w:szCs w:val="28"/>
        </w:rPr>
        <w:t>b</w:t>
      </w:r>
      <w:r w:rsidRPr="00B65B71">
        <w:rPr>
          <w:rFonts w:ascii="Times New Roman" w:hAnsi="Times New Roman" w:cs="Times New Roman"/>
          <w:sz w:val="28"/>
          <w:szCs w:val="28"/>
        </w:rPr>
        <w:t> настоящей статьи, ранее изложенную основную информацию.</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4. Комитет может запрашивать у государств-участников дополнительную информацию, касающуюся осуществления настоящей Конвенции.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6. Государства-участники обеспечивают широкую гласность своих докладов в своих собственных странах.</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45</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a</w:t>
      </w:r>
      <w:r w:rsidRPr="00B65B71">
        <w:rPr>
          <w:rFonts w:ascii="Times New Roman" w:hAnsi="Times New Roman" w:cs="Times New Roman"/>
          <w:sz w:val="28"/>
          <w:szCs w:val="28"/>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lastRenderedPageBreak/>
        <w:t>b</w:t>
      </w:r>
      <w:r w:rsidRPr="00B65B71">
        <w:rPr>
          <w:rFonts w:ascii="Times New Roman" w:hAnsi="Times New Roman" w:cs="Times New Roman"/>
          <w:sz w:val="28"/>
          <w:szCs w:val="2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c</w:t>
      </w:r>
      <w:r w:rsidRPr="00B65B71">
        <w:rPr>
          <w:rFonts w:ascii="Times New Roman" w:hAnsi="Times New Roman" w:cs="Times New Roman"/>
          <w:sz w:val="28"/>
          <w:szCs w:val="2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iCs/>
          <w:sz w:val="28"/>
          <w:szCs w:val="28"/>
        </w:rPr>
        <w:t>d</w:t>
      </w:r>
      <w:r w:rsidRPr="00B65B71">
        <w:rPr>
          <w:rFonts w:ascii="Times New Roman" w:hAnsi="Times New Roman" w:cs="Times New Roman"/>
          <w:sz w:val="28"/>
          <w:szCs w:val="28"/>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Часть III</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46</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Настоящая Конвенция открыта для подписания ее всеми государствами.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47</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48</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49</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50</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lastRenderedPageBreak/>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51</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2. Оговорка, не совместимая с целями и задачами настоящей Конвенции, не допускается.</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52</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53</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lastRenderedPageBreak/>
        <w:t>Генеральный секретарь Организации Объединенных Наций назначается депозитарием настоящей конвенции.</w:t>
      </w:r>
    </w:p>
    <w:p w:rsidR="00B65B71" w:rsidRPr="00B65B71" w:rsidRDefault="00B65B71" w:rsidP="00B65B71">
      <w:pPr>
        <w:spacing w:after="0"/>
        <w:jc w:val="both"/>
        <w:rPr>
          <w:rFonts w:ascii="Times New Roman" w:hAnsi="Times New Roman" w:cs="Times New Roman"/>
          <w:b/>
          <w:bCs/>
          <w:sz w:val="28"/>
          <w:szCs w:val="28"/>
        </w:rPr>
      </w:pPr>
      <w:r w:rsidRPr="00B65B71">
        <w:rPr>
          <w:rFonts w:ascii="Times New Roman" w:hAnsi="Times New Roman" w:cs="Times New Roman"/>
          <w:b/>
          <w:bCs/>
          <w:sz w:val="28"/>
          <w:szCs w:val="28"/>
        </w:rPr>
        <w:t>Статья 54</w:t>
      </w:r>
    </w:p>
    <w:p w:rsidR="00B65B71" w:rsidRPr="00B65B71" w:rsidRDefault="00B65B71" w:rsidP="00B65B71">
      <w:pPr>
        <w:spacing w:after="0"/>
        <w:jc w:val="both"/>
        <w:rPr>
          <w:rFonts w:ascii="Times New Roman" w:hAnsi="Times New Roman" w:cs="Times New Roman"/>
          <w:sz w:val="28"/>
          <w:szCs w:val="28"/>
        </w:rPr>
      </w:pPr>
      <w:r w:rsidRPr="00B65B71">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E13D4" w:rsidRPr="00B65B71" w:rsidRDefault="001E13D4" w:rsidP="00B65B71">
      <w:pPr>
        <w:spacing w:after="0"/>
        <w:jc w:val="both"/>
        <w:rPr>
          <w:rFonts w:ascii="Times New Roman" w:hAnsi="Times New Roman" w:cs="Times New Roman"/>
          <w:sz w:val="28"/>
          <w:szCs w:val="28"/>
        </w:rPr>
      </w:pPr>
    </w:p>
    <w:sectPr w:rsidR="001E13D4" w:rsidRPr="00B65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01"/>
    <w:rsid w:val="001E13D4"/>
    <w:rsid w:val="004D0897"/>
    <w:rsid w:val="00B65B71"/>
    <w:rsid w:val="00CA1B01"/>
    <w:rsid w:val="00E3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27252">
      <w:bodyDiv w:val="1"/>
      <w:marLeft w:val="0"/>
      <w:marRight w:val="0"/>
      <w:marTop w:val="0"/>
      <w:marBottom w:val="0"/>
      <w:divBdr>
        <w:top w:val="none" w:sz="0" w:space="0" w:color="auto"/>
        <w:left w:val="none" w:sz="0" w:space="0" w:color="auto"/>
        <w:bottom w:val="none" w:sz="0" w:space="0" w:color="auto"/>
        <w:right w:val="none" w:sz="0" w:space="0" w:color="auto"/>
      </w:divBdr>
      <w:divsChild>
        <w:div w:id="496313699">
          <w:blockQuote w:val="1"/>
          <w:marLeft w:val="240"/>
          <w:marRight w:val="240"/>
          <w:marTop w:val="240"/>
          <w:marBottom w:val="240"/>
          <w:divBdr>
            <w:top w:val="none" w:sz="0" w:space="0" w:color="auto"/>
            <w:left w:val="none" w:sz="0" w:space="0" w:color="auto"/>
            <w:bottom w:val="none" w:sz="0" w:space="0" w:color="auto"/>
            <w:right w:val="none" w:sz="0" w:space="0" w:color="auto"/>
          </w:divBdr>
        </w:div>
        <w:div w:id="1797485218">
          <w:blockQuote w:val="1"/>
          <w:marLeft w:val="240"/>
          <w:marRight w:val="240"/>
          <w:marTop w:val="240"/>
          <w:marBottom w:val="240"/>
          <w:divBdr>
            <w:top w:val="none" w:sz="0" w:space="0" w:color="auto"/>
            <w:left w:val="none" w:sz="0" w:space="0" w:color="auto"/>
            <w:bottom w:val="none" w:sz="0" w:space="0" w:color="auto"/>
            <w:right w:val="none" w:sz="0" w:space="0" w:color="auto"/>
          </w:divBdr>
        </w:div>
        <w:div w:id="1714384652">
          <w:blockQuote w:val="1"/>
          <w:marLeft w:val="240"/>
          <w:marRight w:val="240"/>
          <w:marTop w:val="240"/>
          <w:marBottom w:val="240"/>
          <w:divBdr>
            <w:top w:val="none" w:sz="0" w:space="0" w:color="auto"/>
            <w:left w:val="none" w:sz="0" w:space="0" w:color="auto"/>
            <w:bottom w:val="none" w:sz="0" w:space="0" w:color="auto"/>
            <w:right w:val="none" w:sz="0" w:space="0" w:color="auto"/>
          </w:divBdr>
        </w:div>
        <w:div w:id="957875680">
          <w:blockQuote w:val="1"/>
          <w:marLeft w:val="240"/>
          <w:marRight w:val="240"/>
          <w:marTop w:val="240"/>
          <w:marBottom w:val="240"/>
          <w:divBdr>
            <w:top w:val="none" w:sz="0" w:space="0" w:color="auto"/>
            <w:left w:val="none" w:sz="0" w:space="0" w:color="auto"/>
            <w:bottom w:val="none" w:sz="0" w:space="0" w:color="auto"/>
            <w:right w:val="none" w:sz="0" w:space="0" w:color="auto"/>
          </w:divBdr>
        </w:div>
        <w:div w:id="1840001384">
          <w:blockQuote w:val="1"/>
          <w:marLeft w:val="240"/>
          <w:marRight w:val="240"/>
          <w:marTop w:val="240"/>
          <w:marBottom w:val="240"/>
          <w:divBdr>
            <w:top w:val="none" w:sz="0" w:space="0" w:color="auto"/>
            <w:left w:val="none" w:sz="0" w:space="0" w:color="auto"/>
            <w:bottom w:val="none" w:sz="0" w:space="0" w:color="auto"/>
            <w:right w:val="none" w:sz="0" w:space="0" w:color="auto"/>
          </w:divBdr>
        </w:div>
        <w:div w:id="97678722">
          <w:blockQuote w:val="1"/>
          <w:marLeft w:val="240"/>
          <w:marRight w:val="240"/>
          <w:marTop w:val="240"/>
          <w:marBottom w:val="240"/>
          <w:divBdr>
            <w:top w:val="none" w:sz="0" w:space="0" w:color="auto"/>
            <w:left w:val="none" w:sz="0" w:space="0" w:color="auto"/>
            <w:bottom w:val="none" w:sz="0" w:space="0" w:color="auto"/>
            <w:right w:val="none" w:sz="0" w:space="0" w:color="auto"/>
          </w:divBdr>
        </w:div>
        <w:div w:id="345519116">
          <w:blockQuote w:val="1"/>
          <w:marLeft w:val="240"/>
          <w:marRight w:val="240"/>
          <w:marTop w:val="240"/>
          <w:marBottom w:val="240"/>
          <w:divBdr>
            <w:top w:val="none" w:sz="0" w:space="0" w:color="auto"/>
            <w:left w:val="none" w:sz="0" w:space="0" w:color="auto"/>
            <w:bottom w:val="none" w:sz="0" w:space="0" w:color="auto"/>
            <w:right w:val="none" w:sz="0" w:space="0" w:color="auto"/>
          </w:divBdr>
        </w:div>
        <w:div w:id="1427313163">
          <w:blockQuote w:val="1"/>
          <w:marLeft w:val="240"/>
          <w:marRight w:val="240"/>
          <w:marTop w:val="240"/>
          <w:marBottom w:val="240"/>
          <w:divBdr>
            <w:top w:val="none" w:sz="0" w:space="0" w:color="auto"/>
            <w:left w:val="none" w:sz="0" w:space="0" w:color="auto"/>
            <w:bottom w:val="none" w:sz="0" w:space="0" w:color="auto"/>
            <w:right w:val="none" w:sz="0" w:space="0" w:color="auto"/>
          </w:divBdr>
        </w:div>
        <w:div w:id="858155716">
          <w:blockQuote w:val="1"/>
          <w:marLeft w:val="240"/>
          <w:marRight w:val="240"/>
          <w:marTop w:val="240"/>
          <w:marBottom w:val="240"/>
          <w:divBdr>
            <w:top w:val="none" w:sz="0" w:space="0" w:color="auto"/>
            <w:left w:val="none" w:sz="0" w:space="0" w:color="auto"/>
            <w:bottom w:val="none" w:sz="0" w:space="0" w:color="auto"/>
            <w:right w:val="none" w:sz="0" w:space="0" w:color="auto"/>
          </w:divBdr>
        </w:div>
        <w:div w:id="30890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09377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29855657">
          <w:blockQuote w:val="1"/>
          <w:marLeft w:val="240"/>
          <w:marRight w:val="240"/>
          <w:marTop w:val="240"/>
          <w:marBottom w:val="240"/>
          <w:divBdr>
            <w:top w:val="none" w:sz="0" w:space="0" w:color="auto"/>
            <w:left w:val="none" w:sz="0" w:space="0" w:color="auto"/>
            <w:bottom w:val="none" w:sz="0" w:space="0" w:color="auto"/>
            <w:right w:val="none" w:sz="0" w:space="0" w:color="auto"/>
          </w:divBdr>
        </w:div>
        <w:div w:id="1920478531">
          <w:blockQuote w:val="1"/>
          <w:marLeft w:val="240"/>
          <w:marRight w:val="240"/>
          <w:marTop w:val="240"/>
          <w:marBottom w:val="240"/>
          <w:divBdr>
            <w:top w:val="none" w:sz="0" w:space="0" w:color="auto"/>
            <w:left w:val="none" w:sz="0" w:space="0" w:color="auto"/>
            <w:bottom w:val="none" w:sz="0" w:space="0" w:color="auto"/>
            <w:right w:val="none" w:sz="0" w:space="0" w:color="auto"/>
          </w:divBdr>
        </w:div>
        <w:div w:id="192890578">
          <w:blockQuote w:val="1"/>
          <w:marLeft w:val="240"/>
          <w:marRight w:val="240"/>
          <w:marTop w:val="240"/>
          <w:marBottom w:val="240"/>
          <w:divBdr>
            <w:top w:val="none" w:sz="0" w:space="0" w:color="auto"/>
            <w:left w:val="none" w:sz="0" w:space="0" w:color="auto"/>
            <w:bottom w:val="none" w:sz="0" w:space="0" w:color="auto"/>
            <w:right w:val="none" w:sz="0" w:space="0" w:color="auto"/>
          </w:divBdr>
        </w:div>
        <w:div w:id="227538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2592814">
      <w:bodyDiv w:val="1"/>
      <w:marLeft w:val="0"/>
      <w:marRight w:val="0"/>
      <w:marTop w:val="0"/>
      <w:marBottom w:val="0"/>
      <w:divBdr>
        <w:top w:val="none" w:sz="0" w:space="0" w:color="auto"/>
        <w:left w:val="none" w:sz="0" w:space="0" w:color="auto"/>
        <w:bottom w:val="none" w:sz="0" w:space="0" w:color="auto"/>
        <w:right w:val="none" w:sz="0" w:space="0" w:color="auto"/>
      </w:divBdr>
      <w:divsChild>
        <w:div w:id="192394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po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ru/documents/decl_conv/declarations/childdec.shtml" TargetMode="External"/><Relationship Id="rId12" Type="http://schemas.openxmlformats.org/officeDocument/2006/relationships/hyperlink" Target="https://www.un.org/ru/documents/decl_conv/declarations/armed.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beijing_rules.shtml" TargetMode="External"/><Relationship Id="rId5" Type="http://schemas.openxmlformats.org/officeDocument/2006/relationships/hyperlink" Target="http://www.un.org/ru/documents/charter/" TargetMode="External"/><Relationship Id="rId10" Type="http://schemas.openxmlformats.org/officeDocument/2006/relationships/hyperlink" Target="https://www.un.org/ru/documents/decl_conv/declarations/childpri.shtml" TargetMode="External"/><Relationship Id="rId4" Type="http://schemas.openxmlformats.org/officeDocument/2006/relationships/webSettings" Target="webSettings.xml"/><Relationship Id="rId9" Type="http://schemas.openxmlformats.org/officeDocument/2006/relationships/hyperlink" Target="https://www.un.org/ru/documents/decl_conv/conventions/pactecon.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7432</Words>
  <Characters>42366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Администратор</cp:lastModifiedBy>
  <cp:revision>2</cp:revision>
  <dcterms:created xsi:type="dcterms:W3CDTF">2021-12-17T01:53:00Z</dcterms:created>
  <dcterms:modified xsi:type="dcterms:W3CDTF">2021-12-17T01:53:00Z</dcterms:modified>
</cp:coreProperties>
</file>